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45" w:rsidRPr="00333345" w:rsidRDefault="00333345" w:rsidP="00333345">
      <w:pPr>
        <w:spacing w:after="0" w:line="240" w:lineRule="auto"/>
        <w:jc w:val="right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bookmarkStart w:id="0" w:name="bookmark0"/>
      <w:r w:rsidRPr="00333345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Утверждено:</w:t>
      </w:r>
    </w:p>
    <w:p w:rsidR="00333345" w:rsidRPr="00333345" w:rsidRDefault="000C1693" w:rsidP="00333345">
      <w:pPr>
        <w:spacing w:after="0" w:line="240" w:lineRule="auto"/>
        <w:jc w:val="right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10</w:t>
      </w:r>
      <w:r w:rsidR="00333345" w:rsidRPr="00333345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01</w:t>
      </w:r>
      <w:r w:rsidR="00333345" w:rsidRPr="00333345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.2022 года</w:t>
      </w:r>
    </w:p>
    <w:p w:rsidR="00333345" w:rsidRPr="00333345" w:rsidRDefault="00333345" w:rsidP="00333345">
      <w:pPr>
        <w:spacing w:after="0" w:line="240" w:lineRule="auto"/>
        <w:jc w:val="right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333345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Директор</w:t>
      </w:r>
    </w:p>
    <w:p w:rsidR="00333345" w:rsidRPr="00333345" w:rsidRDefault="000C1693" w:rsidP="00333345">
      <w:pPr>
        <w:spacing w:after="0" w:line="240" w:lineRule="auto"/>
        <w:jc w:val="right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proofErr w:type="spellStart"/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В.Б</w:t>
      </w:r>
      <w:r w:rsidR="00333345" w:rsidRPr="00333345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.Курнаков</w:t>
      </w:r>
      <w:proofErr w:type="spellEnd"/>
    </w:p>
    <w:p w:rsidR="00333345" w:rsidRDefault="00333345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</w:pPr>
    </w:p>
    <w:p w:rsidR="00333345" w:rsidRDefault="009307C6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  <w:t xml:space="preserve">ДЛЯ РАЗМЕЩЕНИЯ В МЕСТАХ ОБСЛУЖИВАНИЯ КЛИЕНТОВ И В СЕТИ ИНТЕРНЕТ </w:t>
      </w:r>
      <w:hyperlink r:id="rId4" w:history="1">
        <w:r w:rsidRPr="005B4272">
          <w:rPr>
            <w:rStyle w:val="a5"/>
            <w:rFonts w:ascii="Arial Narrow" w:eastAsia="Times New Roman" w:hAnsi="Arial Narrow" w:cs="Palatino Linotype"/>
            <w:b/>
            <w:sz w:val="24"/>
            <w:szCs w:val="24"/>
            <w:lang w:eastAsia="ru-RU"/>
          </w:rPr>
          <w:t>www.semdengi.ru</w:t>
        </w:r>
      </w:hyperlink>
    </w:p>
    <w:p w:rsidR="009307C6" w:rsidRDefault="009307C6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</w:pPr>
    </w:p>
    <w:p w:rsidR="00333345" w:rsidRPr="00333345" w:rsidRDefault="00333345" w:rsidP="00333345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</w:pPr>
      <w:r w:rsidRPr="00333345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>О</w:t>
      </w:r>
      <w:bookmarkStart w:id="1" w:name="_GoBack"/>
      <w:bookmarkEnd w:id="1"/>
      <w:r w:rsidRPr="00333345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 xml:space="preserve">БЩЕСТВО С ОГРАНИЧЕННОЙ ОТВЕТСТВЕННОСТЬЮ </w:t>
      </w:r>
    </w:p>
    <w:p w:rsidR="00333345" w:rsidRPr="00333345" w:rsidRDefault="00333345" w:rsidP="00333345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</w:pPr>
      <w:r w:rsidRPr="00333345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 xml:space="preserve">«МИКРОКРЕДИТНАЯ КОМПАНИЯ </w:t>
      </w:r>
      <w:r w:rsidR="000C1693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>МОЛОДЫЕ ДЕНЬГИ</w:t>
      </w:r>
      <w:r w:rsidRPr="00333345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 xml:space="preserve">» </w:t>
      </w:r>
      <w:r w:rsidR="00CC378F">
        <w:rPr>
          <w:rFonts w:ascii="Arial Narrow" w:eastAsia="Times New Roman" w:hAnsi="Arial Narrow" w:cs="Palatino Linotype"/>
          <w:b/>
          <w:color w:val="000000"/>
          <w:sz w:val="20"/>
          <w:szCs w:val="20"/>
          <w:lang w:eastAsia="ru-RU"/>
        </w:rPr>
        <w:t>(далее-Организация)</w:t>
      </w:r>
    </w:p>
    <w:p w:rsidR="00333345" w:rsidRDefault="00333345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</w:pPr>
    </w:p>
    <w:p w:rsidR="00CC378F" w:rsidRPr="00CC378F" w:rsidRDefault="00CC378F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40"/>
          <w:szCs w:val="40"/>
          <w:lang w:eastAsia="ru-RU"/>
        </w:rPr>
      </w:pPr>
      <w:r w:rsidRPr="00CC378F">
        <w:rPr>
          <w:rFonts w:ascii="Arial Narrow" w:eastAsia="Times New Roman" w:hAnsi="Arial Narrow" w:cs="Palatino Linotype"/>
          <w:b/>
          <w:color w:val="000000"/>
          <w:sz w:val="40"/>
          <w:szCs w:val="40"/>
          <w:lang w:eastAsia="ru-RU"/>
        </w:rPr>
        <w:t>ИНФОРМАЦИЯ ДЛЯ КЛИЕНТОВ</w:t>
      </w:r>
      <w:r>
        <w:rPr>
          <w:rFonts w:ascii="Arial Narrow" w:eastAsia="Times New Roman" w:hAnsi="Arial Narrow" w:cs="Palatino Linotype"/>
          <w:b/>
          <w:color w:val="000000"/>
          <w:sz w:val="40"/>
          <w:szCs w:val="40"/>
          <w:lang w:eastAsia="ru-RU"/>
        </w:rPr>
        <w:t>!</w:t>
      </w:r>
    </w:p>
    <w:p w:rsidR="00CC378F" w:rsidRDefault="00CC378F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b/>
          <w:color w:val="000000"/>
          <w:sz w:val="24"/>
          <w:szCs w:val="24"/>
          <w:lang w:eastAsia="ru-RU"/>
        </w:rPr>
      </w:pPr>
    </w:p>
    <w:p w:rsidR="00634C12" w:rsidRPr="00CC378F" w:rsidRDefault="00634C12" w:rsidP="00634C12">
      <w:pPr>
        <w:spacing w:after="0" w:line="240" w:lineRule="auto"/>
        <w:jc w:val="center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Порядок </w:t>
      </w:r>
      <w:r w:rsidR="0015562C"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информирования, 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разъяснения условий договоров и иных документов</w:t>
      </w:r>
      <w:r w:rsidR="0015562C"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/информации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в отношении финансовой услуги, которую получатель финансовой услуги намерен получить</w:t>
      </w:r>
      <w:r w:rsidR="0015562C"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/или получил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</w:t>
      </w:r>
      <w:bookmarkEnd w:id="0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в микрокредитной компании </w:t>
      </w:r>
    </w:p>
    <w:p w:rsidR="00634C12" w:rsidRPr="00634C12" w:rsidRDefault="00634C12" w:rsidP="00634C1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Настоящий Порядок разъяснения условий договоров и иных документов в отношении финансовой услуги, которую получатель финансовой услуги намерен получить</w:t>
      </w:r>
      <w:r w:rsidR="0015562C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в том числе обязательных условий указанных </w:t>
      </w:r>
      <w:r w:rsid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в</w:t>
      </w:r>
      <w:r w:rsidR="0015562C" w:rsidRPr="0015562C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Закон</w:t>
      </w:r>
      <w:r w:rsid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е</w:t>
      </w:r>
      <w:r w:rsidR="0015562C" w:rsidRPr="0015562C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№ 151-ФЗ, 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а также о лице, ответственном за предоставление соответствующих разъяснений</w:t>
      </w:r>
      <w:r w:rsidR="0015562C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(далее Порядок) - разработан 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микрофинансовые</w:t>
      </w:r>
      <w:proofErr w:type="spellEnd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организации (утв. Банком России 22 июня 2017 г.)</w:t>
      </w:r>
      <w:r w:rsid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</w:t>
      </w:r>
    </w:p>
    <w:p w:rsidR="00CC378F" w:rsidRDefault="00CC378F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264ADB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>С целью исполнения Федерального закона от 02.07.2010 № 151-ФЗ «О микрофинансовой деятельности и микрофинансовых организациях»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 Организацией размещены </w:t>
      </w:r>
      <w:r w:rsidR="00264ADB"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правила предоставления микрозаймов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на информационных стендах в подразделениях обслуживающих Клиентов, в местах размещения информации (на рабочих местах обслуживания клиентов сотрудниками Организации, а так же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в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информационной сети интернет по адресу </w:t>
      </w:r>
      <w:hyperlink r:id="rId5" w:history="1">
        <w:r w:rsidR="00264ADB" w:rsidRPr="005B4272">
          <w:rPr>
            <w:rStyle w:val="a5"/>
            <w:rFonts w:ascii="Arial Narrow" w:eastAsia="Times New Roman" w:hAnsi="Arial Narrow" w:cs="Palatino Linotype"/>
            <w:sz w:val="24"/>
            <w:szCs w:val="24"/>
            <w:lang w:val="en-US" w:eastAsia="ru-RU"/>
          </w:rPr>
          <w:t>www</w:t>
        </w:r>
        <w:r w:rsidR="00264ADB" w:rsidRPr="005B4272">
          <w:rPr>
            <w:rStyle w:val="a5"/>
            <w:rFonts w:ascii="Arial Narrow" w:eastAsia="Times New Roman" w:hAnsi="Arial Narrow" w:cs="Palatino Linotype"/>
            <w:sz w:val="24"/>
            <w:szCs w:val="24"/>
            <w:lang w:eastAsia="ru-RU"/>
          </w:rPr>
          <w:t>.semdengi.ru</w:t>
        </w:r>
      </w:hyperlink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 Данные П</w:t>
      </w:r>
      <w:r w:rsidR="00264ADB"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равила предоставления микрозаймов 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находятся в свободном доступе, и </w:t>
      </w:r>
      <w:r w:rsidR="00264ADB"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доступны всем лицам для ознакомления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. Они </w:t>
      </w:r>
      <w:r w:rsidR="00264ADB"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содержат 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в том числе и </w:t>
      </w:r>
      <w:r w:rsidR="00264ADB"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основные условия предоставления микрозаймов</w:t>
      </w:r>
      <w:r w:rsid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:</w:t>
      </w:r>
    </w:p>
    <w:p w:rsidR="00264ADB" w:rsidRPr="00264ADB" w:rsidRDefault="00264ADB" w:rsidP="00264ADB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1) порядок подачи заявки на предоставление </w:t>
      </w:r>
      <w:proofErr w:type="spellStart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и порядок ее рассмотрения;</w:t>
      </w:r>
    </w:p>
    <w:p w:rsidR="00264ADB" w:rsidRPr="00264ADB" w:rsidRDefault="00264ADB" w:rsidP="00264ADB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2) порядок заключения договора </w:t>
      </w:r>
      <w:proofErr w:type="spellStart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и порядок предоставления заемщику графика платежей;</w:t>
      </w:r>
    </w:p>
    <w:p w:rsidR="00264ADB" w:rsidRDefault="00264ADB" w:rsidP="00264ADB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3) иные условия, установленные внутренними документами микрофинансовой организации и не являющиеся условиями договора </w:t>
      </w:r>
      <w:proofErr w:type="spellStart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264ADB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</w:t>
      </w:r>
    </w:p>
    <w:p w:rsidR="00CC378F" w:rsidRDefault="00CC378F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Информация 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о порядке и об условиях предоставления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о его правах и обязанностях, связанных с получением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; информация для 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лиц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а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, подавше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го</w:t>
      </w:r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заявку на предоставление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до получения им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об условиях договора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а также с нарушением условий договора </w:t>
      </w:r>
      <w:proofErr w:type="spellStart"/>
      <w:r w:rsidRPr="00CC378F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="00964539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- указана в Правилах предоставления микрозаймов и общих условиях потребительского займа (являющиеся неотъемлемой частью договора займа»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. </w:t>
      </w:r>
      <w:r w:rsidR="00964539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Данные размещены </w:t>
      </w:r>
      <w:r w:rsidR="000C3EFD" w:rsidRP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на информационных стендах в подразделениях обслуживающих Клиентов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/</w:t>
      </w:r>
      <w:r w:rsidR="000C3EFD" w:rsidRP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в местах размещения информации (на рабочих местах обслуживания клиентов сотрудниками Организации, а </w:t>
      </w:r>
      <w:proofErr w:type="gramStart"/>
      <w:r w:rsidR="000C3EFD" w:rsidRP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так же</w:t>
      </w:r>
      <w:proofErr w:type="gramEnd"/>
      <w:r w:rsidR="000C3EFD" w:rsidRP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в </w:t>
      </w:r>
      <w:r w:rsidR="000C3EFD" w:rsidRP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информационной сети интернет по адресу www.semdengi.ru.</w:t>
      </w:r>
    </w:p>
    <w:p w:rsidR="00634C12" w:rsidRP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Разъяснение условий договоров и иных документов в отношении финансовой услуги, которую получатель финансовой услуги намерен получить, осуществляется в устной форме при устном обращении получателя и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ли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в письменной форме при письменном обращении.</w:t>
      </w:r>
    </w:p>
    <w:p w:rsidR="00634C12" w:rsidRP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В местах оказания финансовой услуги (местах приема заявлений о предоставлении потребительского займа) размещены общие условия договора потребительского займа, в которых раскрывается информация об условиях предоставления, использования и возврата потребительского займа.</w:t>
      </w:r>
    </w:p>
    <w:p w:rsidR="00634C12" w:rsidRP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lastRenderedPageBreak/>
        <w:t xml:space="preserve">При устном обращении получателю финансовой услуги даются разъяснения по условиям выдачи займов, а также о порядке их погашения. 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Дополнительно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пояснения, касающиеся условий выдачи займов и их погашения, 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предоставляются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по письменному запросу и в письменной форме.</w:t>
      </w:r>
    </w:p>
    <w:p w:rsid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Разъяснения осуществляются относительно порядка и условиях предоставления займа, правах и обязанностях получателя финансовой услуги, связанных с получением займа, об условиях договора </w:t>
      </w:r>
      <w:proofErr w:type="spellStart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о возможности и порядке изменения его условий по инициативе 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микрокредитной компании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и Заемщика, о перечне и размере всех платежей, связанных с получением, обслуживанием и возвратом </w:t>
      </w:r>
      <w:proofErr w:type="spellStart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, а также с нарушением условий договора </w:t>
      </w:r>
      <w:proofErr w:type="spellStart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микрозайма</w:t>
      </w:r>
      <w:proofErr w:type="spellEnd"/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, а также отвечает на дополнительные вопросы, если они возникнут у получателя финансовой услуги.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Срок разъяснения при устном обращении - незамедлительно после обращения, но не более 30 минут ожидания в очереди. Устные разъяснения осуществляются по телефону.</w:t>
      </w:r>
    </w:p>
    <w:p w:rsidR="000C3EFD" w:rsidRDefault="000C3EFD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При этом необходимо учесть, </w:t>
      </w:r>
      <w:r w:rsidR="000C1693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что в</w:t>
      </w:r>
      <w:r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 xml:space="preserve"> соответствии со статьей 12 Федерального закона от 02.07.2010 № 151-ФЗ, </w:t>
      </w:r>
      <w:r w:rsidR="000C1693"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>Организация не</w:t>
      </w:r>
      <w:r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 xml:space="preserve"> имеет права в одностороннем порядке изменять</w:t>
      </w:r>
      <w:r w:rsidR="0039080E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 xml:space="preserve"> и увеличивать</w:t>
      </w:r>
      <w:r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 xml:space="preserve"> процентные ставки и (или) порядок их определения по договорам </w:t>
      </w:r>
      <w:proofErr w:type="spellStart"/>
      <w:r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>микрозайма</w:t>
      </w:r>
      <w:proofErr w:type="spellEnd"/>
      <w:r w:rsidRPr="000C3EFD"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>, комиссионное вознаграждение и сроки действия этих договоров</w:t>
      </w:r>
      <w:r>
        <w:rPr>
          <w:rFonts w:ascii="Arial Narrow" w:eastAsia="Times New Roman" w:hAnsi="Arial Narrow" w:cs="Palatino Linotype"/>
          <w:b/>
          <w:color w:val="000000"/>
          <w:sz w:val="24"/>
          <w:szCs w:val="24"/>
          <w:u w:val="single"/>
          <w:lang w:eastAsia="ru-RU"/>
        </w:rPr>
        <w:t>.</w:t>
      </w:r>
    </w:p>
    <w:p w:rsidR="0039080E" w:rsidRDefault="0039080E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Организация 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информир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ует </w:t>
      </w:r>
      <w:r w:rsidR="000C16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всех </w:t>
      </w:r>
      <w:r w:rsidR="000C1693"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лиц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, подавш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их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заявку в </w:t>
      </w:r>
      <w:proofErr w:type="spellStart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микрофинансовую</w:t>
      </w:r>
      <w:proofErr w:type="spellEnd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организацию на предоставление </w:t>
      </w:r>
      <w:proofErr w:type="spellStart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микрозайма</w:t>
      </w:r>
      <w:proofErr w:type="spellEnd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до получения им </w:t>
      </w:r>
      <w:proofErr w:type="spellStart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микрозайма</w:t>
      </w:r>
      <w:proofErr w:type="spellEnd"/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 том, </w:t>
      </w:r>
      <w:r w:rsidRPr="000C16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что она включена в государственный реестр микрофинансовых организаций</w:t>
      </w:r>
      <w:r w:rsidR="000C1693" w:rsidRPr="000C16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 xml:space="preserve"> №</w:t>
      </w:r>
      <w:r w:rsidR="000C1693" w:rsidRPr="000C1693">
        <w:rPr>
          <w:b/>
          <w:u w:val="single"/>
        </w:rPr>
        <w:t xml:space="preserve"> </w:t>
      </w:r>
      <w:r w:rsidR="000C1693" w:rsidRPr="000C16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18-030-45-008877</w:t>
      </w:r>
      <w:r w:rsidR="000C169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готова по устному или письменному 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>требованию предоставить копию документа, подтверждающего внесение сведений о юридическом лице в государственный реестр микрофинансовых организаций.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Свидетельство о включении Организации в список МФО размещено</w:t>
      </w:r>
      <w:r w:rsidRPr="0039080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информационных стендах в подразделениях обслуживающих Клиентов/в местах размещения информации (на рабочих местах обслуживания клиентов сотрудниками Организации, а так же в информационной сети интернет по адресу </w:t>
      </w:r>
      <w:hyperlink r:id="rId6" w:history="1">
        <w:r w:rsidRPr="005B4272">
          <w:rPr>
            <w:rStyle w:val="a5"/>
            <w:rFonts w:ascii="Arial Narrow" w:eastAsia="Times New Roman" w:hAnsi="Arial Narrow" w:cs="Times New Roman"/>
            <w:sz w:val="24"/>
            <w:szCs w:val="24"/>
            <w:lang w:eastAsia="ru-RU"/>
          </w:rPr>
          <w:t>www.semdengi.ru</w:t>
        </w:r>
      </w:hyperlink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 Информация о включении Организации в список МФО размещена в том числе на официальном сайте ЦБ РФ</w:t>
      </w:r>
    </w:p>
    <w:p w:rsidR="00A12234" w:rsidRDefault="00A12234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0C16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Организация гарантирует соблюдение тайны об операциях своих заемщиков</w:t>
      </w:r>
      <w:r w:rsidRPr="00A12234">
        <w:rPr>
          <w:rFonts w:ascii="Arial Narrow" w:eastAsia="Times New Roman" w:hAnsi="Arial Narrow" w:cs="Times New Roman"/>
          <w:sz w:val="24"/>
          <w:szCs w:val="24"/>
          <w:lang w:eastAsia="ru-RU"/>
        </w:rPr>
        <w:t>. Все работники микрофинансовой организации обязаны соблюдать тайну об операциях заемщиков микрофинансовой организации, а также об иных сведениях, устанавливаемых микрофинансовой организацией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согласно внутренним документам</w:t>
      </w:r>
      <w:r w:rsidRPr="00A12234">
        <w:rPr>
          <w:rFonts w:ascii="Arial Narrow" w:eastAsia="Times New Roman" w:hAnsi="Arial Narrow" w:cs="Times New Roman"/>
          <w:sz w:val="24"/>
          <w:szCs w:val="24"/>
          <w:lang w:eastAsia="ru-RU"/>
        </w:rPr>
        <w:t>, за исключением случаев, установленных федеральными законами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Политика обработки персональных данных </w:t>
      </w:r>
      <w:r w:rsidR="0090445B" w:rsidRPr="0090445B">
        <w:rPr>
          <w:rFonts w:ascii="Arial Narrow" w:eastAsia="Times New Roman" w:hAnsi="Arial Narrow" w:cs="Times New Roman"/>
          <w:sz w:val="24"/>
          <w:szCs w:val="24"/>
          <w:lang w:eastAsia="ru-RU"/>
        </w:rPr>
        <w:t>размещен</w:t>
      </w:r>
      <w:r w:rsidR="0090445B">
        <w:rPr>
          <w:rFonts w:ascii="Arial Narrow" w:eastAsia="Times New Roman" w:hAnsi="Arial Narrow" w:cs="Times New Roman"/>
          <w:sz w:val="24"/>
          <w:szCs w:val="24"/>
          <w:lang w:eastAsia="ru-RU"/>
        </w:rPr>
        <w:t>а</w:t>
      </w:r>
      <w:r w:rsidR="0090445B" w:rsidRPr="0090445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информационных стендах в подразделениях обслуживающих Клиентов/в местах размещения информации (на рабочих местах обслуживания клиентов сотрудниками Организации, а так же в информационной сети интернет по адресу </w:t>
      </w:r>
      <w:hyperlink r:id="rId7" w:history="1">
        <w:r w:rsidR="0090445B" w:rsidRPr="005B4272">
          <w:rPr>
            <w:rStyle w:val="a5"/>
            <w:rFonts w:ascii="Arial Narrow" w:eastAsia="Times New Roman" w:hAnsi="Arial Narrow" w:cs="Times New Roman"/>
            <w:sz w:val="24"/>
            <w:szCs w:val="24"/>
            <w:lang w:eastAsia="ru-RU"/>
          </w:rPr>
          <w:t>www.semdengi.ru</w:t>
        </w:r>
      </w:hyperlink>
      <w:r w:rsidR="0090445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6F17B2" w:rsidRDefault="000C1693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Организация </w:t>
      </w:r>
      <w:r w:rsidRPr="000C1693">
        <w:rPr>
          <w:rFonts w:ascii="Arial Narrow" w:eastAsia="Times New Roman" w:hAnsi="Arial Narrow" w:cs="Times New Roman"/>
          <w:sz w:val="24"/>
          <w:szCs w:val="24"/>
          <w:lang w:eastAsia="ru-RU"/>
        </w:rPr>
        <w:t>раскрыва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ет</w:t>
      </w:r>
      <w:r w:rsidRPr="000C169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неограниченному кругу лиц информацию о лицах, оказывающих существенное (прямое или косвенное) влияние на решения, принимаемые органами управления микрофинансовой организации, в порядке, установленном учредительными документами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а именно </w:t>
      </w:r>
      <w:r w:rsidRPr="000C1693">
        <w:rPr>
          <w:rFonts w:ascii="Arial Narrow" w:eastAsia="Times New Roman" w:hAnsi="Arial Narrow" w:cs="Times New Roman"/>
          <w:sz w:val="24"/>
          <w:szCs w:val="24"/>
          <w:lang w:eastAsia="ru-RU"/>
        </w:rPr>
        <w:t>в информационной сети интернет по адресу www.semdengi.ru.</w:t>
      </w:r>
    </w:p>
    <w:p w:rsidR="00634C12" w:rsidRPr="00634C12" w:rsidRDefault="00634C12" w:rsidP="00634C12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Получатель финансовой услуги может получить разъяснения, касающиеся условий договора и иных документов в отношении финансовой услуги, которую он намерен получить, направив письменный запрос по почте заказным отправлением с уведомлением о вручении по адресу: 675004, Амурская область, г. Благовещенск, ул. Горького, д. 235/2, офис 310,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с указанием наименования микрокредитной компании, 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в указанном случае лицо, ответственное за рассмотрение обращения обязано составить ответ на поступившее обращение в течение 1</w:t>
      </w:r>
      <w:r w:rsidR="000C3EFD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0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рабочих дней с даты его регистрации в «Журнале регистрации обращений». Лицом ответственным за предоставление соответствующих разъяснений является </w:t>
      </w:r>
      <w:r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заместитель генерального директора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>.</w:t>
      </w:r>
      <w:r w:rsidR="000C1693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 </w:t>
      </w:r>
      <w:r w:rsidRPr="00634C12">
        <w:rPr>
          <w:rFonts w:ascii="Arial Narrow" w:eastAsia="Times New Roman" w:hAnsi="Arial Narrow" w:cs="Palatino Linotype"/>
          <w:color w:val="000000"/>
          <w:sz w:val="24"/>
          <w:szCs w:val="24"/>
          <w:lang w:eastAsia="ru-RU"/>
        </w:rPr>
        <w:t xml:space="preserve">Разъяснения в отношении финансовой услуги осуществляется во всех случаях безвозмездно. </w:t>
      </w:r>
    </w:p>
    <w:p w:rsidR="00031FAC" w:rsidRPr="00634C12" w:rsidRDefault="00031FAC" w:rsidP="00634C12">
      <w:pPr>
        <w:jc w:val="both"/>
        <w:rPr>
          <w:rFonts w:ascii="Arial Narrow" w:hAnsi="Arial Narrow"/>
          <w:sz w:val="24"/>
          <w:szCs w:val="24"/>
        </w:rPr>
      </w:pPr>
    </w:p>
    <w:sectPr w:rsidR="00031FAC" w:rsidRPr="00634C12" w:rsidSect="00333345">
      <w:pgSz w:w="11909" w:h="16834"/>
      <w:pgMar w:top="851" w:right="144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2"/>
    <w:rsid w:val="00031FAC"/>
    <w:rsid w:val="000C1693"/>
    <w:rsid w:val="000C3EFD"/>
    <w:rsid w:val="0015562C"/>
    <w:rsid w:val="00264ADB"/>
    <w:rsid w:val="00333345"/>
    <w:rsid w:val="0039080E"/>
    <w:rsid w:val="00634C12"/>
    <w:rsid w:val="006F17B2"/>
    <w:rsid w:val="0081217D"/>
    <w:rsid w:val="0090445B"/>
    <w:rsid w:val="009307C6"/>
    <w:rsid w:val="00964539"/>
    <w:rsid w:val="00A12234"/>
    <w:rsid w:val="00C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283"/>
  <w15:chartTrackingRefBased/>
  <w15:docId w15:val="{05EACC20-A8F9-472D-9B65-BA3CF01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4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mden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dengi.ru" TargetMode="External"/><Relationship Id="rId5" Type="http://schemas.openxmlformats.org/officeDocument/2006/relationships/hyperlink" Target="http://www.semdengi.ru" TargetMode="External"/><Relationship Id="rId4" Type="http://schemas.openxmlformats.org/officeDocument/2006/relationships/hyperlink" Target="http://www.semden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 NeXoZHD</dc:creator>
  <cp:keywords/>
  <dc:description/>
  <cp:lastModifiedBy>Yt NeXoZHD</cp:lastModifiedBy>
  <cp:revision>3</cp:revision>
  <cp:lastPrinted>2022-07-27T05:27:00Z</cp:lastPrinted>
  <dcterms:created xsi:type="dcterms:W3CDTF">2022-11-01T04:45:00Z</dcterms:created>
  <dcterms:modified xsi:type="dcterms:W3CDTF">2022-11-01T04:46:00Z</dcterms:modified>
</cp:coreProperties>
</file>